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100" w:rsidRPr="000D6100" w:rsidRDefault="000D6100" w:rsidP="000D6100">
      <w:pPr>
        <w:jc w:val="right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0D6100">
        <w:rPr>
          <w:rFonts w:eastAsia="Calibri"/>
          <w:b/>
          <w:bCs/>
          <w:color w:val="000000"/>
          <w:sz w:val="24"/>
          <w:szCs w:val="24"/>
        </w:rPr>
        <w:t>Приложение № 2</w:t>
      </w:r>
    </w:p>
    <w:p w:rsidR="000D6100" w:rsidRPr="000D6100" w:rsidRDefault="000D6100" w:rsidP="000D6100">
      <w:pPr>
        <w:jc w:val="right"/>
        <w:rPr>
          <w:rFonts w:eastAsia="Calibri"/>
          <w:b/>
          <w:bCs/>
          <w:color w:val="000000"/>
          <w:sz w:val="24"/>
          <w:szCs w:val="24"/>
        </w:rPr>
      </w:pPr>
      <w:r w:rsidRPr="000D6100">
        <w:rPr>
          <w:rFonts w:eastAsia="Calibri"/>
          <w:b/>
          <w:bCs/>
          <w:color w:val="000000"/>
          <w:sz w:val="24"/>
          <w:szCs w:val="24"/>
        </w:rPr>
        <w:t xml:space="preserve"> к тендерной документации</w:t>
      </w:r>
    </w:p>
    <w:p w:rsidR="000E2275" w:rsidRDefault="000E2275" w:rsidP="000E2275">
      <w:pPr>
        <w:rPr>
          <w:b/>
          <w:bCs/>
          <w:color w:val="000000"/>
          <w:sz w:val="26"/>
          <w:szCs w:val="26"/>
        </w:rPr>
      </w:pPr>
    </w:p>
    <w:p w:rsidR="000D6100" w:rsidRPr="00F641D5" w:rsidRDefault="000D6100" w:rsidP="000D6100">
      <w:pPr>
        <w:jc w:val="center"/>
        <w:rPr>
          <w:b/>
          <w:bCs/>
          <w:color w:val="000000"/>
          <w:sz w:val="28"/>
          <w:szCs w:val="28"/>
        </w:rPr>
      </w:pPr>
      <w:r w:rsidRPr="00F641D5">
        <w:rPr>
          <w:b/>
          <w:bCs/>
          <w:color w:val="000000"/>
          <w:sz w:val="28"/>
          <w:szCs w:val="28"/>
        </w:rPr>
        <w:t>Техническая спецификация</w:t>
      </w:r>
    </w:p>
    <w:p w:rsidR="000D6100" w:rsidRPr="00F641D5" w:rsidRDefault="000D6100" w:rsidP="000D6100">
      <w:pPr>
        <w:jc w:val="center"/>
        <w:rPr>
          <w:b/>
          <w:bCs/>
          <w:color w:val="000000"/>
          <w:sz w:val="28"/>
          <w:szCs w:val="28"/>
        </w:rPr>
      </w:pPr>
    </w:p>
    <w:p w:rsidR="002E59C6" w:rsidRDefault="002E59C6" w:rsidP="000D6100">
      <w:pPr>
        <w:widowControl w:val="0"/>
        <w:tabs>
          <w:tab w:val="left" w:pos="426"/>
        </w:tabs>
        <w:jc w:val="center"/>
        <w:rPr>
          <w:b/>
          <w:bCs/>
          <w:sz w:val="26"/>
          <w:szCs w:val="26"/>
        </w:rPr>
      </w:pPr>
    </w:p>
    <w:p w:rsidR="000D6100" w:rsidRDefault="000D6100" w:rsidP="000D6100">
      <w:pPr>
        <w:rPr>
          <w:sz w:val="24"/>
          <w:szCs w:val="24"/>
        </w:rPr>
      </w:pPr>
    </w:p>
    <w:tbl>
      <w:tblPr>
        <w:tblW w:w="15304" w:type="dxa"/>
        <w:tblLook w:val="04A0" w:firstRow="1" w:lastRow="0" w:firstColumn="1" w:lastColumn="0" w:noHBand="0" w:noVBand="1"/>
      </w:tblPr>
      <w:tblGrid>
        <w:gridCol w:w="791"/>
        <w:gridCol w:w="3270"/>
        <w:gridCol w:w="1604"/>
        <w:gridCol w:w="9639"/>
      </w:tblGrid>
      <w:tr w:rsidR="00F641D5" w:rsidRPr="00F641D5" w:rsidTr="00F641D5">
        <w:trPr>
          <w:trHeight w:val="765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rPr>
                <w:b/>
                <w:bCs/>
                <w:sz w:val="28"/>
                <w:szCs w:val="28"/>
              </w:rPr>
            </w:pPr>
            <w:r w:rsidRPr="00F641D5">
              <w:rPr>
                <w:b/>
                <w:bCs/>
                <w:sz w:val="28"/>
                <w:szCs w:val="28"/>
              </w:rPr>
              <w:t>№ лота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center"/>
              <w:rPr>
                <w:b/>
                <w:bCs/>
                <w:sz w:val="28"/>
                <w:szCs w:val="28"/>
              </w:rPr>
            </w:pPr>
            <w:r w:rsidRPr="00F641D5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center"/>
              <w:rPr>
                <w:b/>
                <w:bCs/>
                <w:sz w:val="28"/>
                <w:szCs w:val="28"/>
              </w:rPr>
            </w:pPr>
            <w:r w:rsidRPr="00F641D5">
              <w:rPr>
                <w:b/>
                <w:bCs/>
                <w:sz w:val="28"/>
                <w:szCs w:val="28"/>
              </w:rPr>
              <w:t xml:space="preserve"> Ед.изм.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center"/>
              <w:rPr>
                <w:b/>
                <w:bCs/>
                <w:sz w:val="28"/>
                <w:szCs w:val="28"/>
              </w:rPr>
            </w:pPr>
            <w:r w:rsidRPr="00F641D5">
              <w:rPr>
                <w:b/>
                <w:bCs/>
                <w:sz w:val="28"/>
                <w:szCs w:val="28"/>
              </w:rPr>
              <w:t>Техническая характеристика,</w:t>
            </w:r>
            <w:r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641D5">
              <w:rPr>
                <w:b/>
                <w:bCs/>
                <w:sz w:val="28"/>
                <w:szCs w:val="28"/>
              </w:rPr>
              <w:t>описание</w:t>
            </w:r>
          </w:p>
        </w:tc>
      </w:tr>
      <w:tr w:rsidR="00F641D5" w:rsidRPr="00F641D5" w:rsidTr="00F641D5">
        <w:trPr>
          <w:trHeight w:val="436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right"/>
              <w:rPr>
                <w:sz w:val="24"/>
                <w:szCs w:val="24"/>
              </w:rPr>
            </w:pPr>
            <w:r w:rsidRPr="00F641D5">
              <w:rPr>
                <w:sz w:val="24"/>
                <w:szCs w:val="24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rPr>
                <w:sz w:val="28"/>
                <w:szCs w:val="28"/>
              </w:rPr>
            </w:pPr>
            <w:r w:rsidRPr="00F641D5">
              <w:rPr>
                <w:sz w:val="28"/>
                <w:szCs w:val="28"/>
              </w:rPr>
              <w:t>Измерительные картриджи: Картридж MCART LAC 400 TEST RP500 MCART LAC 400 TEST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center"/>
              <w:rPr>
                <w:sz w:val="28"/>
                <w:szCs w:val="28"/>
              </w:rPr>
            </w:pPr>
            <w:r w:rsidRPr="00F641D5">
              <w:rPr>
                <w:sz w:val="28"/>
                <w:szCs w:val="28"/>
              </w:rPr>
              <w:t>Упаковка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rPr>
                <w:color w:val="333333"/>
                <w:sz w:val="28"/>
                <w:szCs w:val="28"/>
              </w:rPr>
            </w:pPr>
            <w:r w:rsidRPr="00F641D5">
              <w:rPr>
                <w:color w:val="333333"/>
                <w:sz w:val="28"/>
                <w:szCs w:val="28"/>
              </w:rPr>
              <w:t>Картридж измерительный. Предназначен для обеспечения функционирования Анализатора крови при критических состояниях RAPIDPoint 500. В картридж вмонтированы ионселективные датчики pH, pCO2, pO2, K, Na, Cl, Ca++, Glu, Lac. Картридж содержит встроенную проточную кювету для спектрофотометрии в блоке кооксиметра.Пластиковый картридж содержит 4 металлизированных пакета с растворами солей, детергентов, буферов, консервантов и сурфактантов в известных концентрациях. Лотспецифичные значения – концентрации растворов и сроки годности картриджей записаны на встроенном радиочипе. Картридж c набором датчиков (pH, pCO2, pO2, K, Na, Cl, Ca++, Glu, Lac) и проточной кюветой, содержит растворов на 400 тестов/28 дней.</w:t>
            </w:r>
          </w:p>
        </w:tc>
      </w:tr>
      <w:tr w:rsidR="00F641D5" w:rsidRPr="00F641D5" w:rsidTr="00F641D5">
        <w:trPr>
          <w:trHeight w:val="535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right"/>
              <w:rPr>
                <w:sz w:val="24"/>
                <w:szCs w:val="24"/>
              </w:rPr>
            </w:pPr>
            <w:r w:rsidRPr="00F641D5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rPr>
                <w:sz w:val="28"/>
                <w:szCs w:val="28"/>
              </w:rPr>
            </w:pPr>
            <w:r w:rsidRPr="00F641D5">
              <w:rPr>
                <w:sz w:val="28"/>
                <w:szCs w:val="28"/>
              </w:rPr>
              <w:t>Картриджи для промывки: Картридж WASH/Waste (4 шт в наборе) WASH/WASTE KIT 4 CARTRIDGES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center"/>
              <w:rPr>
                <w:color w:val="000000"/>
                <w:sz w:val="28"/>
                <w:szCs w:val="28"/>
              </w:rPr>
            </w:pPr>
            <w:r w:rsidRPr="00F641D5">
              <w:rPr>
                <w:color w:val="000000"/>
                <w:sz w:val="28"/>
                <w:szCs w:val="28"/>
              </w:rPr>
              <w:t>Упаковка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rPr>
                <w:color w:val="333333"/>
                <w:sz w:val="28"/>
                <w:szCs w:val="28"/>
              </w:rPr>
            </w:pPr>
            <w:r w:rsidRPr="00F641D5">
              <w:rPr>
                <w:color w:val="333333"/>
                <w:sz w:val="28"/>
                <w:szCs w:val="28"/>
              </w:rPr>
              <w:t>Картридж для промывки/отходов - 1 упаковка (4 шт./уп.). Предназначен для промывки внутренней системы Анализаторов крови при критических состояниях серии RAPIDPoint и для дальнейшего приёма отработанного промывочного раствора. Картридж представляет собой изделие из пластика сложной формы с вмонтированными вовнутрь двумя пакетами одинакового объёма. Один из них содержит промывочный раствор, который после прохождения по внутренней системе анализатора сливается во второй пакет. Оба пакета соединены с корпусом посредством поливинилхлоридных трубок. Картриджи упакованы в картонную коробку по 4 штуки. Корпус – полихлорвинил. Содержимое - два металлизированных пакета. Один из них содержит 250 мл промывочного раствора. Состав(%): NaCl 0.1-1; KCl 0-0.1; Кальция диацетат 0-0.1; Вода 90-100; 5-хлоро-2-метил-4-изотиазолин-3-один [EC № 247-500-7] и 2-метил-2H-изотиазол-3-один [EC № 220-239-6] (3:1) 0-0.1.</w:t>
            </w:r>
          </w:p>
        </w:tc>
      </w:tr>
      <w:tr w:rsidR="00F641D5" w:rsidRPr="00F641D5" w:rsidTr="00F641D5">
        <w:trPr>
          <w:trHeight w:val="205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right"/>
              <w:rPr>
                <w:sz w:val="24"/>
                <w:szCs w:val="24"/>
              </w:rPr>
            </w:pPr>
            <w:r w:rsidRPr="00F641D5">
              <w:rPr>
                <w:sz w:val="24"/>
                <w:szCs w:val="24"/>
              </w:rPr>
              <w:t>3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rPr>
                <w:color w:val="333333"/>
                <w:sz w:val="28"/>
                <w:szCs w:val="28"/>
              </w:rPr>
            </w:pPr>
            <w:r w:rsidRPr="00F641D5">
              <w:rPr>
                <w:color w:val="333333"/>
                <w:sz w:val="28"/>
                <w:szCs w:val="28"/>
              </w:rPr>
              <w:t>Бумага для принтера термическая (Paper Thermal Printer)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center"/>
              <w:rPr>
                <w:color w:val="000000"/>
                <w:sz w:val="28"/>
                <w:szCs w:val="28"/>
              </w:rPr>
            </w:pPr>
            <w:r w:rsidRPr="00F641D5">
              <w:rPr>
                <w:color w:val="000000"/>
                <w:sz w:val="28"/>
                <w:szCs w:val="28"/>
              </w:rPr>
              <w:t>Рулон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rPr>
                <w:sz w:val="28"/>
                <w:szCs w:val="28"/>
              </w:rPr>
            </w:pPr>
            <w:r w:rsidRPr="00F641D5">
              <w:rPr>
                <w:sz w:val="28"/>
                <w:szCs w:val="28"/>
              </w:rPr>
              <w:t>Применяется для работы термопринтера в анализаторах RAPIDPoint 500</w:t>
            </w:r>
          </w:p>
        </w:tc>
      </w:tr>
      <w:tr w:rsidR="00F641D5" w:rsidRPr="00F641D5" w:rsidTr="00F641D5">
        <w:trPr>
          <w:trHeight w:val="649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right"/>
              <w:rPr>
                <w:sz w:val="24"/>
                <w:szCs w:val="24"/>
              </w:rPr>
            </w:pPr>
            <w:r w:rsidRPr="00F641D5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rPr>
                <w:sz w:val="28"/>
                <w:szCs w:val="28"/>
              </w:rPr>
            </w:pPr>
            <w:r w:rsidRPr="00F641D5">
              <w:rPr>
                <w:sz w:val="28"/>
                <w:szCs w:val="28"/>
              </w:rPr>
              <w:t>Гепаринизированные шприцы для анализа газов крови 2мл, №50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center"/>
              <w:rPr>
                <w:sz w:val="28"/>
                <w:szCs w:val="28"/>
              </w:rPr>
            </w:pPr>
            <w:r w:rsidRPr="00F641D5">
              <w:rPr>
                <w:sz w:val="28"/>
                <w:szCs w:val="28"/>
              </w:rPr>
              <w:t>Упаковка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rPr>
                <w:sz w:val="24"/>
                <w:szCs w:val="24"/>
              </w:rPr>
            </w:pPr>
            <w:r w:rsidRPr="00F641D5">
              <w:rPr>
                <w:sz w:val="24"/>
                <w:szCs w:val="24"/>
              </w:rPr>
              <w:t>Описание/назначение: In vitro диагностическое медицинское устройство предназначены для взятия артериальной или венозной крови для исследования газов, рН, электролитов и метаболитов с помощью анализаторов газов крови. Гепаринизированные шприцы наполнены электролит-сбалансированным гепарином.</w:t>
            </w:r>
            <w:r w:rsidRPr="00F641D5">
              <w:rPr>
                <w:sz w:val="24"/>
                <w:szCs w:val="24"/>
              </w:rPr>
              <w:br/>
              <w:t>Объём: не более 2мл Объём литий-гепарина: Содержит  -не менее 50 ME гепарина Материал: Химический нейтральный пластик с минимальной газопроницаемостью, полностью интактный, не влияют на результаты исследования Количество в упаковке: №50 (в 1 упаковке не более 50 шт.)</w:t>
            </w:r>
            <w:r w:rsidRPr="00F641D5">
              <w:rPr>
                <w:sz w:val="24"/>
                <w:szCs w:val="24"/>
              </w:rPr>
              <w:br/>
              <w:t xml:space="preserve">  Внешний вид: -Шприц снабжен хорошо заметными метками для точного дозирования необходимого объёма крови</w:t>
            </w:r>
            <w:r w:rsidRPr="00F641D5">
              <w:rPr>
                <w:sz w:val="24"/>
                <w:szCs w:val="24"/>
              </w:rPr>
              <w:br/>
              <w:t xml:space="preserve">  -Малый «мертвый» объем шприца (менее 5%) позволяет достичь   высокой точности результатов</w:t>
            </w:r>
            <w:r w:rsidRPr="00F641D5">
              <w:rPr>
                <w:sz w:val="24"/>
                <w:szCs w:val="24"/>
              </w:rPr>
              <w:br/>
              <w:t xml:space="preserve">  -Каждый шприц стерилен и упакован индивидуально.</w:t>
            </w:r>
            <w:r w:rsidRPr="00F641D5">
              <w:rPr>
                <w:sz w:val="24"/>
                <w:szCs w:val="24"/>
              </w:rPr>
              <w:br/>
              <w:t>Разъем: Шприцы имеют Luer-Slip (луер-разъем) для стандартной луер-иглы или иглы-бабочки. Условия хранения: +2оС- + 30оС Срок хранения: 36 месяцев Условия эксплуатация: -Только для In Vitro диагностики</w:t>
            </w:r>
            <w:r w:rsidRPr="00F641D5">
              <w:rPr>
                <w:sz w:val="24"/>
                <w:szCs w:val="24"/>
              </w:rPr>
              <w:br/>
              <w:t>- Только для одноразового применения - Шприц предназначен только для аспирации. Утилизация: Стандартная утилизация (автоклавирование в специальных контейнерах или пакетах) Принадлежности: В комплектацию входят: - Колпачок-заглушка зеленого цвета</w:t>
            </w:r>
          </w:p>
        </w:tc>
      </w:tr>
      <w:tr w:rsidR="00F641D5" w:rsidRPr="00F641D5" w:rsidTr="00F641D5">
        <w:trPr>
          <w:trHeight w:val="178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right"/>
              <w:rPr>
                <w:sz w:val="24"/>
                <w:szCs w:val="24"/>
              </w:rPr>
            </w:pPr>
            <w:r w:rsidRPr="00F641D5">
              <w:rPr>
                <w:sz w:val="24"/>
                <w:szCs w:val="24"/>
              </w:rPr>
              <w:t>5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rPr>
                <w:sz w:val="28"/>
                <w:szCs w:val="28"/>
                <w:lang w:val="en-US"/>
              </w:rPr>
            </w:pPr>
            <w:r w:rsidRPr="00F641D5">
              <w:rPr>
                <w:sz w:val="28"/>
                <w:szCs w:val="28"/>
              </w:rPr>
              <w:t>Гепариновые</w:t>
            </w:r>
            <w:r w:rsidRPr="00F641D5">
              <w:rPr>
                <w:sz w:val="28"/>
                <w:szCs w:val="28"/>
                <w:lang w:val="en-US"/>
              </w:rPr>
              <w:t xml:space="preserve"> </w:t>
            </w:r>
            <w:r w:rsidRPr="00F641D5">
              <w:rPr>
                <w:sz w:val="28"/>
                <w:szCs w:val="28"/>
              </w:rPr>
              <w:t>капилляры</w:t>
            </w:r>
            <w:r w:rsidRPr="00F641D5">
              <w:rPr>
                <w:sz w:val="28"/>
                <w:szCs w:val="28"/>
                <w:lang w:val="en-US"/>
              </w:rPr>
              <w:t>: Capillaries - Multicaps 100 µl x 500 pack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rPr>
                <w:sz w:val="28"/>
                <w:szCs w:val="28"/>
              </w:rPr>
            </w:pPr>
            <w:r w:rsidRPr="00F641D5">
              <w:rPr>
                <w:sz w:val="28"/>
                <w:szCs w:val="28"/>
              </w:rPr>
              <w:t>Уп (500 шт)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rPr>
                <w:color w:val="000000"/>
                <w:sz w:val="28"/>
                <w:szCs w:val="28"/>
              </w:rPr>
            </w:pPr>
            <w:r w:rsidRPr="00F641D5">
              <w:rPr>
                <w:color w:val="000000"/>
                <w:sz w:val="28"/>
                <w:szCs w:val="28"/>
              </w:rPr>
              <w:t>Капилляры с литий гепарином, не связывающим электролиты и кальций в образце крови. Объёмом 100 мкл. Капилляры по объему точно соответствуют анализаторам RapidPoint 500. Упаковка (фасовка) – 500 шт./уп. Длина 90 мм, диаметр 2,35 мм, упаковка 500 шт. в диспенсере.</w:t>
            </w:r>
          </w:p>
        </w:tc>
      </w:tr>
      <w:tr w:rsidR="00F641D5" w:rsidRPr="00F641D5" w:rsidTr="00F641D5">
        <w:trPr>
          <w:trHeight w:val="208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right"/>
              <w:rPr>
                <w:sz w:val="24"/>
                <w:szCs w:val="24"/>
              </w:rPr>
            </w:pPr>
            <w:r w:rsidRPr="00F641D5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rPr>
                <w:sz w:val="28"/>
                <w:szCs w:val="28"/>
              </w:rPr>
            </w:pPr>
            <w:r w:rsidRPr="00F641D5">
              <w:rPr>
                <w:sz w:val="28"/>
                <w:szCs w:val="28"/>
              </w:rPr>
              <w:t>Контрольные растворы: Контроль Rapid QC Complete уровень 1 (30 ампул) Rapid QC Complete 1 (30 Ampullen);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center"/>
              <w:rPr>
                <w:sz w:val="28"/>
                <w:szCs w:val="28"/>
              </w:rPr>
            </w:pPr>
            <w:r w:rsidRPr="00F641D5">
              <w:rPr>
                <w:sz w:val="28"/>
                <w:szCs w:val="28"/>
              </w:rPr>
              <w:t>Упаковка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center"/>
              <w:rPr>
                <w:sz w:val="28"/>
                <w:szCs w:val="28"/>
              </w:rPr>
            </w:pPr>
            <w:r w:rsidRPr="00F641D5">
              <w:rPr>
                <w:sz w:val="28"/>
                <w:szCs w:val="28"/>
              </w:rPr>
              <w:t>Контроль качества к анализатору газов крови, электролитов, метаболитов и СО - оксиметрии RAPIDPoint 500, уровень 1. Состав: раствор контроля качества уровня 1 (2,5 млх30): буферизованный раствор бикарбоната, кальций, натрий, калий, хлорид, углекислый газ, кислород, азот, глюкоза, лактат, красители. — 1 упак (2,5 мл х 30 ампул)</w:t>
            </w:r>
          </w:p>
        </w:tc>
      </w:tr>
      <w:tr w:rsidR="00F641D5" w:rsidRPr="00F641D5" w:rsidTr="00F641D5">
        <w:trPr>
          <w:trHeight w:val="222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right"/>
              <w:rPr>
                <w:sz w:val="24"/>
                <w:szCs w:val="24"/>
              </w:rPr>
            </w:pPr>
            <w:r w:rsidRPr="00F641D5">
              <w:rPr>
                <w:sz w:val="24"/>
                <w:szCs w:val="24"/>
              </w:rPr>
              <w:t>7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rPr>
                <w:sz w:val="28"/>
                <w:szCs w:val="28"/>
              </w:rPr>
            </w:pPr>
            <w:r w:rsidRPr="00F641D5">
              <w:rPr>
                <w:sz w:val="28"/>
                <w:szCs w:val="28"/>
              </w:rPr>
              <w:t>Контрольные растворы: Контроль Rapid QC Complete уровень 2 (30 ампул) Rapid QC Complete 2 (30 Ampullen)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center"/>
              <w:rPr>
                <w:sz w:val="28"/>
                <w:szCs w:val="28"/>
              </w:rPr>
            </w:pPr>
            <w:r w:rsidRPr="00F641D5">
              <w:rPr>
                <w:sz w:val="28"/>
                <w:szCs w:val="28"/>
              </w:rPr>
              <w:t>Упаковка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center"/>
              <w:rPr>
                <w:sz w:val="28"/>
                <w:szCs w:val="28"/>
              </w:rPr>
            </w:pPr>
            <w:r w:rsidRPr="00F641D5">
              <w:rPr>
                <w:sz w:val="28"/>
                <w:szCs w:val="28"/>
              </w:rPr>
              <w:t>Контроль качества к анализатору газов крови, электролитов, метаболитов и СО - оксиметрии RAPIDPoint 500, уровень 2. Состав: раствор контроля качества уровня 2 (2,5 млх30): буферизованный раствор бикарбоната, кальций, натрий, калий, хлорид, углекислый газ, кислород, азот, глюкоза, лактат, красители. — 1 упак (2,5 мл х 30 ампул)</w:t>
            </w:r>
          </w:p>
        </w:tc>
      </w:tr>
      <w:tr w:rsidR="00F641D5" w:rsidRPr="00F641D5" w:rsidTr="00F641D5">
        <w:trPr>
          <w:trHeight w:val="219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right"/>
              <w:rPr>
                <w:sz w:val="24"/>
                <w:szCs w:val="24"/>
              </w:rPr>
            </w:pPr>
            <w:r w:rsidRPr="00F641D5">
              <w:rPr>
                <w:sz w:val="24"/>
                <w:szCs w:val="24"/>
              </w:rPr>
              <w:t>8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rPr>
                <w:sz w:val="28"/>
                <w:szCs w:val="28"/>
              </w:rPr>
            </w:pPr>
            <w:r w:rsidRPr="00F641D5">
              <w:rPr>
                <w:sz w:val="28"/>
                <w:szCs w:val="28"/>
              </w:rPr>
              <w:t>Контрольные растворы: Контроль Rapid QC Complete уровень 3 (30 ампул) Rapid QC Complete 3 (30 Ampullen)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center"/>
              <w:rPr>
                <w:sz w:val="28"/>
                <w:szCs w:val="28"/>
              </w:rPr>
            </w:pPr>
            <w:r w:rsidRPr="00F641D5">
              <w:rPr>
                <w:sz w:val="28"/>
                <w:szCs w:val="28"/>
              </w:rPr>
              <w:t>Упаковка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center"/>
              <w:rPr>
                <w:sz w:val="28"/>
                <w:szCs w:val="28"/>
              </w:rPr>
            </w:pPr>
            <w:r w:rsidRPr="00F641D5">
              <w:rPr>
                <w:sz w:val="28"/>
                <w:szCs w:val="28"/>
              </w:rPr>
              <w:t>Контроль качества к анализатору газов крови, электролитов, метаболитов и СО - оксиметрии RAPIDPoint 500, уровень 3. Состав: раствор контроля качества уровня 3 (2,5 млх30): буферизованный раствор бикарбоната, кальций, натрий, калий, хлорид, углекислый газ, кислород, азот, глюкоза, лактат, красители. — 1 упак (2,5 мл х 30 ампул)</w:t>
            </w:r>
          </w:p>
        </w:tc>
      </w:tr>
      <w:tr w:rsidR="00F641D5" w:rsidRPr="00F641D5" w:rsidTr="00F641D5">
        <w:trPr>
          <w:trHeight w:val="220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right"/>
              <w:rPr>
                <w:sz w:val="24"/>
                <w:szCs w:val="24"/>
              </w:rPr>
            </w:pPr>
            <w:r w:rsidRPr="00F641D5">
              <w:rPr>
                <w:sz w:val="24"/>
                <w:szCs w:val="24"/>
              </w:rPr>
              <w:t>9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rPr>
                <w:sz w:val="28"/>
                <w:szCs w:val="28"/>
              </w:rPr>
            </w:pPr>
            <w:r w:rsidRPr="00F641D5">
              <w:rPr>
                <w:sz w:val="28"/>
                <w:szCs w:val="28"/>
              </w:rPr>
              <w:t>Адаптер: Адаптер для ампул 100 шт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center"/>
              <w:rPr>
                <w:sz w:val="28"/>
                <w:szCs w:val="28"/>
              </w:rPr>
            </w:pPr>
            <w:r w:rsidRPr="00F641D5">
              <w:rPr>
                <w:sz w:val="28"/>
                <w:szCs w:val="28"/>
              </w:rPr>
              <w:t>Упаковка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1D5" w:rsidRPr="00F641D5" w:rsidRDefault="00F641D5" w:rsidP="00F641D5">
            <w:pPr>
              <w:jc w:val="center"/>
              <w:rPr>
                <w:sz w:val="28"/>
                <w:szCs w:val="28"/>
              </w:rPr>
            </w:pPr>
            <w:r w:rsidRPr="00F641D5">
              <w:rPr>
                <w:sz w:val="28"/>
                <w:szCs w:val="28"/>
              </w:rPr>
              <w:t>Адаптеры пластиковые, предназначенные для удержания ампул контроля качества.  (1 уп.= 100шт)</w:t>
            </w:r>
          </w:p>
        </w:tc>
      </w:tr>
    </w:tbl>
    <w:p w:rsidR="00A1767A" w:rsidRPr="00C93AE3" w:rsidRDefault="00A1767A" w:rsidP="00F641D5">
      <w:pPr>
        <w:widowControl w:val="0"/>
        <w:tabs>
          <w:tab w:val="left" w:pos="426"/>
        </w:tabs>
        <w:rPr>
          <w:sz w:val="24"/>
          <w:szCs w:val="24"/>
          <w:lang w:val="kk-KZ"/>
        </w:rPr>
      </w:pPr>
      <w:bookmarkStart w:id="0" w:name="_GoBack"/>
      <w:bookmarkEnd w:id="0"/>
    </w:p>
    <w:sectPr w:rsidR="00A1767A" w:rsidRPr="00C93AE3">
      <w:footerReference w:type="default" r:id="rId8"/>
      <w:pgSz w:w="16838" w:h="11906" w:orient="landscape"/>
      <w:pgMar w:top="964" w:right="1134" w:bottom="96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588" w:rsidRDefault="00546588">
      <w:r>
        <w:separator/>
      </w:r>
    </w:p>
  </w:endnote>
  <w:endnote w:type="continuationSeparator" w:id="0">
    <w:p w:rsidR="00546588" w:rsidRDefault="00546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4C5" w:rsidRDefault="00A734C5" w:rsidP="000D61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  <w:p w:rsidR="00A734C5" w:rsidRDefault="00A734C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588" w:rsidRDefault="00546588">
      <w:r>
        <w:separator/>
      </w:r>
    </w:p>
  </w:footnote>
  <w:footnote w:type="continuationSeparator" w:id="0">
    <w:p w:rsidR="00546588" w:rsidRDefault="00546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D5ACE"/>
    <w:multiLevelType w:val="hybridMultilevel"/>
    <w:tmpl w:val="24F4F768"/>
    <w:lvl w:ilvl="0" w:tplc="FCF4A1C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36DE1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8658F"/>
    <w:multiLevelType w:val="hybridMultilevel"/>
    <w:tmpl w:val="E7CC35B6"/>
    <w:lvl w:ilvl="0" w:tplc="910E6E5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D60E5"/>
    <w:multiLevelType w:val="hybridMultilevel"/>
    <w:tmpl w:val="8F1A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73260"/>
    <w:multiLevelType w:val="multilevel"/>
    <w:tmpl w:val="7BD88E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C88733C"/>
    <w:multiLevelType w:val="hybridMultilevel"/>
    <w:tmpl w:val="26AA94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397310"/>
    <w:multiLevelType w:val="hybridMultilevel"/>
    <w:tmpl w:val="125C9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5315F0"/>
    <w:multiLevelType w:val="multilevel"/>
    <w:tmpl w:val="AAEC94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F2E4244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40B75"/>
    <w:multiLevelType w:val="hybridMultilevel"/>
    <w:tmpl w:val="B0BEE77E"/>
    <w:lvl w:ilvl="0" w:tplc="24BA6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0DC"/>
    <w:rsid w:val="00036FA3"/>
    <w:rsid w:val="00075DB7"/>
    <w:rsid w:val="00077D1C"/>
    <w:rsid w:val="000D6100"/>
    <w:rsid w:val="000E2275"/>
    <w:rsid w:val="00101A27"/>
    <w:rsid w:val="001104EA"/>
    <w:rsid w:val="00177A9E"/>
    <w:rsid w:val="001812B3"/>
    <w:rsid w:val="001A3517"/>
    <w:rsid w:val="001B18C4"/>
    <w:rsid w:val="001B6F37"/>
    <w:rsid w:val="001C07F6"/>
    <w:rsid w:val="001C6215"/>
    <w:rsid w:val="001E161D"/>
    <w:rsid w:val="00212D09"/>
    <w:rsid w:val="0022617F"/>
    <w:rsid w:val="0025054B"/>
    <w:rsid w:val="002512B6"/>
    <w:rsid w:val="00282935"/>
    <w:rsid w:val="002A0679"/>
    <w:rsid w:val="002D032E"/>
    <w:rsid w:val="002E59C6"/>
    <w:rsid w:val="002F1C7E"/>
    <w:rsid w:val="00320070"/>
    <w:rsid w:val="00367AAD"/>
    <w:rsid w:val="0038595F"/>
    <w:rsid w:val="00433CF0"/>
    <w:rsid w:val="004352F8"/>
    <w:rsid w:val="00461F10"/>
    <w:rsid w:val="00472B62"/>
    <w:rsid w:val="0048154E"/>
    <w:rsid w:val="004917AF"/>
    <w:rsid w:val="00520947"/>
    <w:rsid w:val="00546588"/>
    <w:rsid w:val="00567CB7"/>
    <w:rsid w:val="0057134E"/>
    <w:rsid w:val="0057400C"/>
    <w:rsid w:val="00576582"/>
    <w:rsid w:val="00584E08"/>
    <w:rsid w:val="005D4AC5"/>
    <w:rsid w:val="005E2B28"/>
    <w:rsid w:val="006014AF"/>
    <w:rsid w:val="00682EBB"/>
    <w:rsid w:val="006869FE"/>
    <w:rsid w:val="00695797"/>
    <w:rsid w:val="00695D50"/>
    <w:rsid w:val="006A5CC8"/>
    <w:rsid w:val="006D5CC5"/>
    <w:rsid w:val="007028B3"/>
    <w:rsid w:val="00712BF0"/>
    <w:rsid w:val="00716F05"/>
    <w:rsid w:val="00740C36"/>
    <w:rsid w:val="007426C2"/>
    <w:rsid w:val="00746811"/>
    <w:rsid w:val="00771AE9"/>
    <w:rsid w:val="00785078"/>
    <w:rsid w:val="007C3BD3"/>
    <w:rsid w:val="007D6EE0"/>
    <w:rsid w:val="007E7EC1"/>
    <w:rsid w:val="0081492E"/>
    <w:rsid w:val="00836A27"/>
    <w:rsid w:val="008E54BF"/>
    <w:rsid w:val="00914A62"/>
    <w:rsid w:val="00943609"/>
    <w:rsid w:val="0095013B"/>
    <w:rsid w:val="00973612"/>
    <w:rsid w:val="009A6ABE"/>
    <w:rsid w:val="009C225D"/>
    <w:rsid w:val="009E4442"/>
    <w:rsid w:val="009F4C10"/>
    <w:rsid w:val="00A1767A"/>
    <w:rsid w:val="00A734C5"/>
    <w:rsid w:val="00A853E2"/>
    <w:rsid w:val="00B630DC"/>
    <w:rsid w:val="00B7663D"/>
    <w:rsid w:val="00B85606"/>
    <w:rsid w:val="00BA0E1A"/>
    <w:rsid w:val="00BB670B"/>
    <w:rsid w:val="00BF4EC8"/>
    <w:rsid w:val="00BF6458"/>
    <w:rsid w:val="00C11B29"/>
    <w:rsid w:val="00C82610"/>
    <w:rsid w:val="00C93AE3"/>
    <w:rsid w:val="00CA0913"/>
    <w:rsid w:val="00CA0E4E"/>
    <w:rsid w:val="00CA2F46"/>
    <w:rsid w:val="00D15960"/>
    <w:rsid w:val="00D91D19"/>
    <w:rsid w:val="00DB25C0"/>
    <w:rsid w:val="00DF647A"/>
    <w:rsid w:val="00E27396"/>
    <w:rsid w:val="00E343C2"/>
    <w:rsid w:val="00E6619E"/>
    <w:rsid w:val="00E8347B"/>
    <w:rsid w:val="00ED6117"/>
    <w:rsid w:val="00EE3280"/>
    <w:rsid w:val="00F00ADB"/>
    <w:rsid w:val="00F049DB"/>
    <w:rsid w:val="00F10665"/>
    <w:rsid w:val="00F12BE5"/>
    <w:rsid w:val="00F22D6E"/>
    <w:rsid w:val="00F3167C"/>
    <w:rsid w:val="00F641D5"/>
    <w:rsid w:val="00F64CF4"/>
    <w:rsid w:val="00F71C47"/>
    <w:rsid w:val="00FA6F47"/>
    <w:rsid w:val="00FB7BEE"/>
    <w:rsid w:val="00FF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17867"/>
  <w15:docId w15:val="{4F720C74-C7FD-4F11-98D4-03817DB2C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No Spacing"/>
    <w:link w:val="a7"/>
    <w:uiPriority w:val="1"/>
    <w:qFormat/>
    <w:rsid w:val="000D6100"/>
    <w:rPr>
      <w:sz w:val="24"/>
      <w:szCs w:val="24"/>
    </w:rPr>
  </w:style>
  <w:style w:type="character" w:customStyle="1" w:styleId="a7">
    <w:name w:val="Без интервала Знак"/>
    <w:link w:val="a6"/>
    <w:uiPriority w:val="1"/>
    <w:qFormat/>
    <w:rsid w:val="000D6100"/>
    <w:rPr>
      <w:sz w:val="24"/>
      <w:szCs w:val="24"/>
    </w:rPr>
  </w:style>
  <w:style w:type="character" w:customStyle="1" w:styleId="apple-style-span">
    <w:name w:val="apple-style-span"/>
    <w:basedOn w:val="a0"/>
    <w:qFormat/>
    <w:rsid w:val="000D6100"/>
  </w:style>
  <w:style w:type="paragraph" w:styleId="a8">
    <w:name w:val="List Paragraph"/>
    <w:basedOn w:val="a"/>
    <w:uiPriority w:val="34"/>
    <w:qFormat/>
    <w:rsid w:val="000D6100"/>
    <w:pPr>
      <w:ind w:left="720"/>
      <w:contextualSpacing/>
    </w:pPr>
    <w:rPr>
      <w:sz w:val="24"/>
      <w:szCs w:val="24"/>
    </w:rPr>
  </w:style>
  <w:style w:type="paragraph" w:customStyle="1" w:styleId="a9">
    <w:name w:val="Кол в таблице"/>
    <w:basedOn w:val="a"/>
    <w:rsid w:val="000D6100"/>
    <w:pPr>
      <w:framePr w:wrap="around" w:hAnchor="text"/>
      <w:widowControl w:val="0"/>
      <w:jc w:val="center"/>
    </w:pPr>
    <w:rPr>
      <w:rFonts w:ascii="Arial" w:hAnsi="Arial"/>
      <w:color w:val="000000"/>
    </w:rPr>
  </w:style>
  <w:style w:type="paragraph" w:styleId="aa">
    <w:name w:val="header"/>
    <w:basedOn w:val="a"/>
    <w:link w:val="ab"/>
    <w:uiPriority w:val="99"/>
    <w:unhideWhenUsed/>
    <w:rsid w:val="000D61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D6100"/>
  </w:style>
  <w:style w:type="paragraph" w:styleId="ac">
    <w:name w:val="footer"/>
    <w:basedOn w:val="a"/>
    <w:link w:val="ad"/>
    <w:uiPriority w:val="99"/>
    <w:unhideWhenUsed/>
    <w:rsid w:val="000D61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D6100"/>
  </w:style>
  <w:style w:type="paragraph" w:customStyle="1" w:styleId="Default">
    <w:name w:val="Default"/>
    <w:rsid w:val="001A351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s0">
    <w:name w:val="s0"/>
    <w:rsid w:val="001A351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e">
    <w:name w:val="Body Text"/>
    <w:basedOn w:val="a"/>
    <w:link w:val="af"/>
    <w:uiPriority w:val="99"/>
    <w:unhideWhenUsed/>
    <w:rsid w:val="00BB670B"/>
    <w:pPr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BB670B"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6215"/>
    <w:pPr>
      <w:widowControl w:val="0"/>
      <w:autoSpaceDE w:val="0"/>
      <w:autoSpaceDN w:val="0"/>
      <w:spacing w:before="70"/>
      <w:ind w:left="57"/>
      <w:jc w:val="center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table" w:styleId="af0">
    <w:name w:val="Table Grid"/>
    <w:basedOn w:val="a1"/>
    <w:uiPriority w:val="39"/>
    <w:rsid w:val="001C6215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57134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A1767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76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83861-EA17-45CD-8455-D00068F71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2023-07-25T12:16:00Z</cp:lastPrinted>
  <dcterms:created xsi:type="dcterms:W3CDTF">2024-01-23T06:48:00Z</dcterms:created>
  <dcterms:modified xsi:type="dcterms:W3CDTF">2024-02-01T09:14:00Z</dcterms:modified>
</cp:coreProperties>
</file>